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49E0" w14:textId="03ACAE55" w:rsidR="0075734E" w:rsidRDefault="0075734E" w:rsidP="0075734E">
      <w:pPr>
        <w:pStyle w:val="resetparagraphcss"/>
        <w:spacing w:before="0" w:beforeAutospacing="0" w:after="0" w:afterAutospacing="0"/>
        <w:rPr>
          <w:color w:val="000000"/>
        </w:rPr>
      </w:pPr>
      <w:r>
        <w:rPr>
          <w:color w:val="000000"/>
        </w:rPr>
        <w:t>Mobile Crisis – Clinician – LCSW or LPC</w:t>
      </w:r>
    </w:p>
    <w:p w14:paraId="2C14EFEF" w14:textId="77777777" w:rsidR="0075734E" w:rsidRDefault="0075734E" w:rsidP="0075734E">
      <w:pPr>
        <w:pStyle w:val="resetparagraphcss"/>
        <w:spacing w:before="0" w:beforeAutospacing="0" w:after="0" w:afterAutospacing="0"/>
        <w:rPr>
          <w:color w:val="000000"/>
        </w:rPr>
      </w:pPr>
    </w:p>
    <w:p w14:paraId="21E771FE" w14:textId="3250DBD5"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The DeKalb Mobile Crisis Unit (MCU) is a collaborative service of the DeKalb Community Service Board and the DeKalb County Police Department to respond to individuals and their families experiencing a behavioral health crisis (mental health and/or substance use issues). The goals of the program are to de-escalate acute crisis situations, provide immediate therapeutic interventions, and to reduce hospitalizations and reduce arrests and incarceration. The Mobile Crisis Clinician provides on-site crisis intervention, provides education and support, coordinates follow up services and connects individuals and families to</w:t>
      </w:r>
    </w:p>
    <w:p w14:paraId="470CDF36"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resources. The clinician evaluates individual’s safety risk to self or others, determines if involuntary admission is needed and completes 1013 or 2013 as appropriate. Receives supervision from the Psychiatric Emergency Services Manager.</w:t>
      </w:r>
    </w:p>
    <w:p w14:paraId="53DBEE76" w14:textId="77777777" w:rsidR="0075734E" w:rsidRDefault="0075734E" w:rsidP="0075734E">
      <w:pPr>
        <w:pStyle w:val="resetparagraphcss"/>
        <w:spacing w:before="0" w:beforeAutospacing="0" w:after="0" w:afterAutospacing="0"/>
        <w:rPr>
          <w:rFonts w:ascii="Arial" w:hAnsi="Arial" w:cs="Arial"/>
          <w:color w:val="000000"/>
          <w:sz w:val="20"/>
          <w:szCs w:val="20"/>
        </w:rPr>
      </w:pPr>
      <w:r>
        <w:rPr>
          <w:rFonts w:ascii="Arial" w:hAnsi="Arial" w:cs="Arial"/>
          <w:color w:val="000000"/>
        </w:rPr>
        <w:br/>
      </w:r>
      <w:r>
        <w:rPr>
          <w:b/>
          <w:bCs/>
          <w:color w:val="000000"/>
        </w:rPr>
        <w:t>DUTIESAND RESPONSIBILITIES:</w:t>
      </w:r>
      <w:r>
        <w:rPr>
          <w:color w:val="000000"/>
        </w:rPr>
        <w:t xml:space="preserve"> </w:t>
      </w:r>
    </w:p>
    <w:p w14:paraId="37580886"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 xml:space="preserve">a. Provides screening, clinical assessment, mental status evaluation therapeutic intervention, clinical education and disposition with individuals and their families in the community in response to a behavioral health crisis call. </w:t>
      </w:r>
    </w:p>
    <w:p w14:paraId="474BC67C"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b. Evaluates individual’s safety risk to self or others and initiates 1013 or 2013 as appropriate.</w:t>
      </w:r>
    </w:p>
    <w:p w14:paraId="410A59AA"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c. Provides therapeutic de-escalation as needed.</w:t>
      </w:r>
    </w:p>
    <w:p w14:paraId="451EA7B3"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d. Ability to work autonomously and make sound decisions based on Standards of Care/Practice.</w:t>
      </w:r>
    </w:p>
    <w:p w14:paraId="441448CE"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 xml:space="preserve">e. Thinks quickly and effectively address </w:t>
      </w:r>
      <w:proofErr w:type="gramStart"/>
      <w:r>
        <w:rPr>
          <w:color w:val="000000"/>
        </w:rPr>
        <w:t>an emergency situation</w:t>
      </w:r>
      <w:proofErr w:type="gramEnd"/>
      <w:r>
        <w:rPr>
          <w:color w:val="000000"/>
        </w:rPr>
        <w:t xml:space="preserve"> and follows through with appropriate interventions.</w:t>
      </w:r>
    </w:p>
    <w:p w14:paraId="5939EB50"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 xml:space="preserve">f. Assists in coordination with a receiving facility when it is determined that the individual </w:t>
      </w:r>
      <w:proofErr w:type="gramStart"/>
      <w:r>
        <w:rPr>
          <w:color w:val="000000"/>
        </w:rPr>
        <w:t>is in need of</w:t>
      </w:r>
      <w:proofErr w:type="gramEnd"/>
      <w:r>
        <w:rPr>
          <w:color w:val="000000"/>
        </w:rPr>
        <w:t xml:space="preserve"> crisis stabilization.</w:t>
      </w:r>
    </w:p>
    <w:p w14:paraId="1E054C28"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g. Makes follow-up calls and visits with clients in the community.</w:t>
      </w:r>
    </w:p>
    <w:p w14:paraId="4C476A2E"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h. Complete electronic documentation for each call and follow-up visit.</w:t>
      </w:r>
    </w:p>
    <w:p w14:paraId="6AC143C5" w14:textId="77777777" w:rsidR="0075734E" w:rsidRDefault="0075734E" w:rsidP="0075734E">
      <w:pPr>
        <w:pStyle w:val="resetparagraphcss"/>
        <w:spacing w:before="0" w:beforeAutospacing="0" w:after="0" w:afterAutospacing="0"/>
        <w:rPr>
          <w:rFonts w:ascii="Arial" w:hAnsi="Arial" w:cs="Arial"/>
          <w:color w:val="000000"/>
          <w:sz w:val="20"/>
          <w:szCs w:val="20"/>
        </w:rPr>
      </w:pPr>
      <w:proofErr w:type="spellStart"/>
      <w:r>
        <w:rPr>
          <w:color w:val="000000"/>
        </w:rPr>
        <w:t>i</w:t>
      </w:r>
      <w:proofErr w:type="spellEnd"/>
      <w:r>
        <w:rPr>
          <w:color w:val="000000"/>
        </w:rPr>
        <w:t>. Communicate effectively with client who is high acuity or under the influence.</w:t>
      </w:r>
    </w:p>
    <w:p w14:paraId="1351CD56"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 xml:space="preserve">j. Always exhibits clear and professional communication with individuals, families/significant others, </w:t>
      </w:r>
      <w:proofErr w:type="gramStart"/>
      <w:r>
        <w:rPr>
          <w:color w:val="000000"/>
        </w:rPr>
        <w:t>staff</w:t>
      </w:r>
      <w:proofErr w:type="gramEnd"/>
      <w:r>
        <w:rPr>
          <w:color w:val="000000"/>
        </w:rPr>
        <w:t xml:space="preserve"> and public safety officers.</w:t>
      </w:r>
    </w:p>
    <w:p w14:paraId="443F1DE1" w14:textId="77777777" w:rsidR="0075734E" w:rsidRDefault="0075734E" w:rsidP="0075734E">
      <w:pPr>
        <w:pStyle w:val="resetparagraphcss"/>
        <w:spacing w:before="0" w:beforeAutospacing="0" w:after="0" w:afterAutospacing="0"/>
        <w:rPr>
          <w:rFonts w:ascii="Arial" w:hAnsi="Arial" w:cs="Arial"/>
          <w:color w:val="000000"/>
          <w:sz w:val="20"/>
          <w:szCs w:val="20"/>
        </w:rPr>
      </w:pPr>
      <w:r>
        <w:rPr>
          <w:rFonts w:ascii="Arial" w:hAnsi="Arial" w:cs="Arial"/>
          <w:color w:val="000000"/>
        </w:rPr>
        <w:br/>
      </w:r>
      <w:r>
        <w:rPr>
          <w:b/>
          <w:bCs/>
          <w:color w:val="333333"/>
        </w:rPr>
        <w:t>Minimum Qualifications</w:t>
      </w:r>
      <w:r>
        <w:rPr>
          <w:color w:val="333333"/>
        </w:rPr>
        <w:t xml:space="preserve">: Must be a LCSW or LPC with current Georgia licensure. At least two years of mental health / substance use disorder experience in assessment, crisis intervention and stabilization. Knowledgeable about signs and symptoms of withdrawal and acute psychosis. Must possess basic computer and typing skills. Must be trained in CPI and have current CPR. </w:t>
      </w:r>
      <w:r>
        <w:rPr>
          <w:color w:val="333333"/>
        </w:rPr>
        <w:br/>
      </w:r>
      <w:r>
        <w:rPr>
          <w:b/>
          <w:bCs/>
          <w:color w:val="333333"/>
        </w:rPr>
        <w:t>Preferred Qualifications:</w:t>
      </w:r>
      <w:r>
        <w:rPr>
          <w:color w:val="333333"/>
        </w:rPr>
        <w:t xml:space="preserve"> Psychiatric hospital, crisis stabilization unit or mobile crisis experience. </w:t>
      </w:r>
    </w:p>
    <w:p w14:paraId="446A1F13" w14:textId="77777777" w:rsidR="0075734E" w:rsidRDefault="0075734E" w:rsidP="0075734E">
      <w:pPr>
        <w:pStyle w:val="resetparagraphcss"/>
        <w:spacing w:before="0" w:beforeAutospacing="0" w:after="0" w:afterAutospacing="0"/>
        <w:rPr>
          <w:rFonts w:ascii="Arial" w:hAnsi="Arial" w:cs="Arial"/>
          <w:color w:val="000000"/>
          <w:sz w:val="20"/>
          <w:szCs w:val="20"/>
        </w:rPr>
      </w:pPr>
      <w:r>
        <w:rPr>
          <w:rFonts w:ascii="Arial" w:hAnsi="Arial" w:cs="Arial"/>
          <w:color w:val="000000"/>
        </w:rPr>
        <w:br/>
      </w:r>
      <w:r>
        <w:rPr>
          <w:b/>
          <w:bCs/>
          <w:color w:val="333333"/>
        </w:rPr>
        <w:t>NEEDED ATTRIBUTES</w:t>
      </w:r>
    </w:p>
    <w:p w14:paraId="3636E9AE"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333333"/>
        </w:rPr>
        <w:t xml:space="preserve">Excellent interpersonal, problem solving and critical thinking abilities. Must be clinically focused while ensuring best practices. Must be able to remain calm in emergency situations and respond appropriately. </w:t>
      </w:r>
      <w:proofErr w:type="gramStart"/>
      <w:r>
        <w:rPr>
          <w:color w:val="333333"/>
        </w:rPr>
        <w:t>Maintains confidentiality at all times</w:t>
      </w:r>
      <w:proofErr w:type="gramEnd"/>
      <w:r>
        <w:rPr>
          <w:color w:val="333333"/>
        </w:rPr>
        <w:t xml:space="preserve">. Professional and effective communication with Police Officer, staff, clients, clients’ families/significant others and the </w:t>
      </w:r>
      <w:proofErr w:type="gramStart"/>
      <w:r>
        <w:rPr>
          <w:color w:val="333333"/>
        </w:rPr>
        <w:t>general public</w:t>
      </w:r>
      <w:proofErr w:type="gramEnd"/>
      <w:r>
        <w:rPr>
          <w:color w:val="333333"/>
        </w:rPr>
        <w:t>.</w:t>
      </w:r>
    </w:p>
    <w:p w14:paraId="73AF8084" w14:textId="77777777" w:rsidR="0075734E" w:rsidRDefault="0075734E" w:rsidP="0075734E">
      <w:pPr>
        <w:pStyle w:val="resetparagraphcss"/>
        <w:spacing w:before="0" w:beforeAutospacing="0" w:after="0" w:afterAutospacing="0"/>
        <w:rPr>
          <w:rFonts w:ascii="Arial" w:hAnsi="Arial" w:cs="Arial"/>
          <w:color w:val="000000"/>
          <w:sz w:val="20"/>
          <w:szCs w:val="20"/>
        </w:rPr>
      </w:pPr>
      <w:r>
        <w:rPr>
          <w:rFonts w:ascii="Arial" w:hAnsi="Arial" w:cs="Arial"/>
          <w:color w:val="000000"/>
        </w:rPr>
        <w:br/>
      </w:r>
      <w:r>
        <w:rPr>
          <w:b/>
          <w:bCs/>
          <w:color w:val="333333"/>
        </w:rPr>
        <w:t xml:space="preserve">WORKING CONDITIONS </w:t>
      </w:r>
    </w:p>
    <w:p w14:paraId="2EE22CA8"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333333"/>
        </w:rPr>
        <w:lastRenderedPageBreak/>
        <w:t xml:space="preserve">Works primarily in the community along with DeKalb County Police. Rides in police vehicle with police officer and responds to crisis calls. When not in community, works in a shared office space at DeKalb Reginal Crisis Center. Must wear fitted bullet proof vest (provided) while riding in police vehicle and while in the community. Potential exposure to highly stressed and emotional situations. Moderate walking, standing, and climbing stairs. Various Shifts available. </w:t>
      </w:r>
    </w:p>
    <w:p w14:paraId="35D807AB" w14:textId="77777777" w:rsidR="0075734E" w:rsidRDefault="0075734E" w:rsidP="0075734E">
      <w:pPr>
        <w:pStyle w:val="resetparagraphcss"/>
        <w:spacing w:before="0" w:beforeAutospacing="0" w:after="0" w:afterAutospacing="0"/>
        <w:rPr>
          <w:rFonts w:ascii="Arial" w:hAnsi="Arial" w:cs="Arial"/>
          <w:color w:val="000000"/>
          <w:sz w:val="20"/>
          <w:szCs w:val="20"/>
        </w:rPr>
      </w:pPr>
      <w:r>
        <w:rPr>
          <w:rFonts w:ascii="Arial" w:hAnsi="Arial" w:cs="Arial"/>
          <w:color w:val="000000"/>
        </w:rPr>
        <w:br/>
      </w:r>
    </w:p>
    <w:p w14:paraId="3BAAEE68" w14:textId="77777777" w:rsidR="0075734E" w:rsidRDefault="0075734E" w:rsidP="0075734E">
      <w:pPr>
        <w:pStyle w:val="resetparagraphcss"/>
        <w:spacing w:before="0" w:beforeAutospacing="0" w:after="0" w:afterAutospacing="0"/>
        <w:rPr>
          <w:rFonts w:ascii="Arial" w:hAnsi="Arial" w:cs="Arial"/>
          <w:color w:val="000000"/>
          <w:sz w:val="20"/>
          <w:szCs w:val="20"/>
        </w:rPr>
      </w:pPr>
      <w:r>
        <w:rPr>
          <w:color w:val="000000"/>
        </w:rPr>
        <w:t xml:space="preserve">Pre-employment drug screening may be required. Selected applicant will be subject of an FBI Criminal History Record Check, and the applicant has the right to challenge the contents of their Criminal History Record Information, should they choose to do so. This employer participates in E-Verify. </w:t>
      </w:r>
    </w:p>
    <w:p w14:paraId="2788E9F8" w14:textId="77777777" w:rsidR="0075734E" w:rsidRDefault="0075734E" w:rsidP="0075734E">
      <w:pPr>
        <w:pStyle w:val="resetparagraphcss"/>
        <w:spacing w:before="0" w:beforeAutospacing="0" w:after="0" w:afterAutospacing="0"/>
        <w:jc w:val="center"/>
        <w:rPr>
          <w:rFonts w:ascii="Arial" w:hAnsi="Arial" w:cs="Arial"/>
          <w:color w:val="000000"/>
          <w:sz w:val="20"/>
          <w:szCs w:val="20"/>
        </w:rPr>
      </w:pPr>
      <w:r>
        <w:rPr>
          <w:b/>
          <w:bCs/>
          <w:color w:val="000000"/>
        </w:rPr>
        <w:t xml:space="preserve">For more information visit </w:t>
      </w:r>
      <w:hyperlink r:id="rId4" w:tgtFrame="_blank" w:history="1">
        <w:r>
          <w:rPr>
            <w:rStyle w:val="Hyperlink"/>
            <w:b/>
            <w:bCs/>
            <w:color w:val="0563C1"/>
          </w:rPr>
          <w:t>www.dekcsb.org/careers</w:t>
        </w:r>
      </w:hyperlink>
      <w:r>
        <w:rPr>
          <w:color w:val="000000"/>
        </w:rPr>
        <w:t xml:space="preserve"> </w:t>
      </w:r>
    </w:p>
    <w:p w14:paraId="4A848EEF" w14:textId="77777777" w:rsidR="0075734E" w:rsidRDefault="0075734E" w:rsidP="0075734E">
      <w:pPr>
        <w:pStyle w:val="resetparagraphcss"/>
        <w:spacing w:before="0" w:beforeAutospacing="0" w:after="0" w:afterAutospacing="0"/>
        <w:jc w:val="center"/>
        <w:rPr>
          <w:rFonts w:ascii="Arial" w:hAnsi="Arial" w:cs="Arial"/>
          <w:color w:val="000000"/>
          <w:sz w:val="20"/>
          <w:szCs w:val="20"/>
        </w:rPr>
      </w:pPr>
      <w:r>
        <w:rPr>
          <w:b/>
          <w:bCs/>
          <w:i/>
          <w:iCs/>
          <w:color w:val="000000"/>
        </w:rPr>
        <w:t>DeKalb CSB is an equal opportunity employer regarding disability under VEVRRA and ADA</w:t>
      </w:r>
    </w:p>
    <w:p w14:paraId="4ECCDD7C" w14:textId="77777777" w:rsidR="002B09A6" w:rsidRDefault="0075734E"/>
    <w:sectPr w:rsidR="002B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4E"/>
    <w:rsid w:val="001B4E2E"/>
    <w:rsid w:val="0075734E"/>
    <w:rsid w:val="0097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A51D"/>
  <w15:chartTrackingRefBased/>
  <w15:docId w15:val="{4A5B8B29-DC60-4327-8C13-F15FAE71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etparagraphcss">
    <w:name w:val="resetparagraphcss"/>
    <w:basedOn w:val="Normal"/>
    <w:rsid w:val="007573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7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csb.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Lynnie Beauvoir</dc:creator>
  <cp:keywords/>
  <dc:description/>
  <cp:lastModifiedBy>Lynnie Beauvoir</cp:lastModifiedBy>
  <cp:revision>1</cp:revision>
  <dcterms:created xsi:type="dcterms:W3CDTF">2021-05-27T20:53:00Z</dcterms:created>
  <dcterms:modified xsi:type="dcterms:W3CDTF">2021-05-27T20:55:00Z</dcterms:modified>
</cp:coreProperties>
</file>